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04CDC">
      <w:pPr>
        <w:jc w:val="center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>СЭЛЭНГЭ АЙМГИЙН ОНЦГОЙ БАЙДЛЫН ГАЗАРТ</w:t>
      </w:r>
    </w:p>
    <w:p w14:paraId="6C7BF190">
      <w:pPr>
        <w:jc w:val="center"/>
        <w:rPr>
          <w:rFonts w:hint="default"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mn-MN"/>
        </w:rPr>
        <w:t>Илтгэх хуудас</w:t>
      </w:r>
    </w:p>
    <w:p w14:paraId="1FB5E7DE">
      <w:pPr>
        <w:jc w:val="both"/>
        <w:rPr>
          <w:rFonts w:hint="default" w:ascii="Arial" w:hAnsi="Arial" w:cs="Arial"/>
          <w:cs/>
          <w:lang w:val="mn-MN"/>
        </w:rPr>
      </w:pPr>
      <w:r>
        <w:rPr>
          <w:rFonts w:ascii="Arial" w:hAnsi="Arial" w:cs="Arial"/>
          <w:lang w:val="mn-MN"/>
        </w:rPr>
        <w:t>Сэлэнгэ аймгийн</w:t>
      </w:r>
      <w:r>
        <w:rPr>
          <w:rFonts w:hint="default" w:ascii="Arial" w:hAnsi="Arial" w:cs="Arial"/>
          <w:cs/>
          <w:lang w:val="mn-MN"/>
        </w:rPr>
        <w:t xml:space="preserve"> засаг даргын А/107 дугаар захирамжын хүрээнд Сэлэнгэ аймгийн хэмжээнд </w:t>
      </w:r>
      <w:r>
        <w:rPr>
          <w:rFonts w:ascii="Arial" w:hAnsi="Arial" w:cs="Arial"/>
          <w:lang w:val="mn-MN"/>
        </w:rPr>
        <w:t>гамшгийн аюулын тухай зарлан мэдээллийн дохиогоор ажиллах дадлага сургуул</w:t>
      </w:r>
      <w:r>
        <w:rPr>
          <w:rFonts w:ascii="Arial" w:hAnsi="Arial" w:cs="Arial"/>
          <w:cs/>
          <w:lang w:val="mn-MN"/>
        </w:rPr>
        <w:t>илт</w:t>
      </w:r>
      <w:r>
        <w:rPr>
          <w:rFonts w:hint="default" w:ascii="Arial" w:hAnsi="Arial" w:cs="Arial"/>
          <w:cs/>
          <w:lang w:val="mn-MN"/>
        </w:rPr>
        <w:t xml:space="preserve"> </w:t>
      </w:r>
      <w:r>
        <w:rPr>
          <w:rFonts w:ascii="Arial" w:hAnsi="Arial" w:cs="Arial"/>
          <w:lang w:val="mn-MN"/>
        </w:rPr>
        <w:t xml:space="preserve">2025 оны 03 дугаар сарын </w:t>
      </w:r>
      <w:r>
        <w:rPr>
          <w:rFonts w:hint="default" w:ascii="Arial" w:hAnsi="Arial" w:cs="Arial"/>
          <w:cs/>
          <w:lang w:val="mn-MN"/>
        </w:rPr>
        <w:t xml:space="preserve">26, </w:t>
      </w:r>
      <w:r>
        <w:rPr>
          <w:rFonts w:ascii="Arial" w:hAnsi="Arial" w:cs="Arial"/>
          <w:lang w:val="mn-MN"/>
        </w:rPr>
        <w:t>27-ны өдр</w:t>
      </w:r>
      <w:r>
        <w:rPr>
          <w:rFonts w:ascii="Arial" w:hAnsi="Arial" w:cs="Arial"/>
          <w:cs/>
          <w:lang w:val="mn-MN"/>
        </w:rPr>
        <w:t>үүдэд</w:t>
      </w:r>
      <w:r>
        <w:rPr>
          <w:rFonts w:ascii="Arial" w:hAnsi="Arial" w:cs="Arial"/>
          <w:lang w:val="mn-MN"/>
        </w:rPr>
        <w:t xml:space="preserve"> Сэлэнгэ аймгийн Ус цаг уур орчны шинжилгээний төв</w:t>
      </w:r>
      <w:r>
        <w:rPr>
          <w:rFonts w:ascii="Arial" w:hAnsi="Arial" w:cs="Arial"/>
          <w:cs/>
          <w:lang w:val="mn-MN"/>
        </w:rPr>
        <w:t>д</w:t>
      </w:r>
      <w:r>
        <w:rPr>
          <w:rFonts w:hint="default" w:ascii="Arial" w:hAnsi="Arial" w:cs="Arial"/>
          <w:cs/>
          <w:lang w:val="mn-MN"/>
        </w:rPr>
        <w:t xml:space="preserve"> зохион байгуулагдлаа. Газар хөдлөлтийн үед бэлэн байдлаа хэрхэн хангах талаар </w:t>
      </w:r>
      <w:r>
        <w:rPr>
          <w:rFonts w:hint="default" w:ascii="Arial" w:hAnsi="Arial" w:cs="Arial"/>
          <w:cs w:val="0"/>
          <w:lang w:val="en-US"/>
        </w:rPr>
        <w:t>“</w:t>
      </w:r>
      <w:r>
        <w:rPr>
          <w:rFonts w:hint="default" w:ascii="Arial" w:hAnsi="Arial" w:cs="Arial"/>
          <w:cs/>
          <w:lang w:val="mn-MN"/>
        </w:rPr>
        <w:t>Газар хөдлөлт</w:t>
      </w:r>
      <w:r>
        <w:rPr>
          <w:rFonts w:hint="default" w:ascii="Arial" w:hAnsi="Arial" w:cs="Arial"/>
          <w:cs w:val="0"/>
          <w:lang w:val="en-US"/>
        </w:rPr>
        <w:t>”</w:t>
      </w:r>
      <w:r>
        <w:rPr>
          <w:rFonts w:hint="default" w:ascii="Arial" w:hAnsi="Arial" w:cs="Arial"/>
          <w:cs/>
          <w:lang w:val="mn-MN"/>
        </w:rPr>
        <w:t xml:space="preserve"> сэдвээр танхимын сургалт орж, гамшгийн үеийн хувь хүний үүргэвчний үзлэг хийгдсэн. 3 дугаар сарын 27-ны 16 цаг 00 минутанд сэрээн дохиогоор </w:t>
      </w:r>
      <w:r>
        <w:rPr>
          <w:rFonts w:hint="default" w:ascii="Arial" w:hAnsi="Arial" w:cs="Arial"/>
          <w:cs w:val="0"/>
          <w:lang w:val="en-US"/>
        </w:rPr>
        <w:t>“</w:t>
      </w:r>
      <w:r>
        <w:rPr>
          <w:rFonts w:hint="default" w:ascii="Arial" w:hAnsi="Arial" w:cs="Arial"/>
          <w:cs/>
          <w:lang w:val="mn-MN"/>
        </w:rPr>
        <w:t>суу</w:t>
      </w:r>
      <w:r>
        <w:rPr>
          <w:rFonts w:hint="cs" w:ascii="Arial" w:hAnsi="Arial" w:cs="Mongolian Baiti"/>
          <w:cs/>
          <w:lang w:val="en-US" w:bidi="mn-Mong-CN"/>
        </w:rPr>
        <w:t>-</w:t>
      </w:r>
      <w:r>
        <w:rPr>
          <w:rFonts w:hint="default" w:ascii="Arial" w:hAnsi="Arial" w:cs="Arial"/>
          <w:cs/>
          <w:lang w:val="mn-MN"/>
        </w:rPr>
        <w:t xml:space="preserve"> нуугд</w:t>
      </w:r>
      <w:r>
        <w:rPr>
          <w:rFonts w:hint="cs" w:ascii="Arial" w:hAnsi="Arial" w:cs="Mongolian Baiti"/>
          <w:cs/>
          <w:lang w:val="en-US" w:bidi="mn-Mong-CN"/>
        </w:rPr>
        <w:t>-</w:t>
      </w:r>
      <w:r>
        <w:rPr>
          <w:rFonts w:hint="default" w:ascii="Arial" w:hAnsi="Arial" w:cs="Arial"/>
          <w:cs/>
          <w:lang w:val="mn-MN"/>
        </w:rPr>
        <w:t>хүлээ</w:t>
      </w:r>
      <w:r>
        <w:rPr>
          <w:rFonts w:hint="default" w:ascii="Arial" w:hAnsi="Arial" w:cs="Arial"/>
          <w:cs w:val="0"/>
          <w:lang w:val="en-US"/>
        </w:rPr>
        <w:t>”</w:t>
      </w:r>
      <w:r>
        <w:rPr>
          <w:rFonts w:hint="default" w:ascii="Arial" w:hAnsi="Arial" w:cs="Arial"/>
          <w:cs/>
          <w:lang w:val="mn-MN"/>
        </w:rPr>
        <w:t xml:space="preserve"> дүрмийг баримтлан байгаа орчиндоо аюул багатай орчинд очих, ширээн доогуур орох, даацын хана, булан тохойд зогсох зэрэг дүрмийг баримтлан оролцсон. Н</w:t>
      </w:r>
      <w:r>
        <w:rPr>
          <w:rFonts w:ascii="Arial" w:hAnsi="Arial" w:cs="Arial"/>
          <w:lang w:val="mn-MN"/>
        </w:rPr>
        <w:t>ийт</w:t>
      </w:r>
      <w:r>
        <w:rPr>
          <w:rFonts w:hint="default" w:ascii="Arial" w:hAnsi="Arial" w:cs="Arial"/>
          <w:cs/>
          <w:lang w:val="mn-MN"/>
        </w:rPr>
        <w:t xml:space="preserve"> 30</w:t>
      </w:r>
      <w:r>
        <w:rPr>
          <w:rFonts w:ascii="Arial" w:hAnsi="Arial" w:cs="Arial"/>
          <w:lang w:val="mn-MN"/>
        </w:rPr>
        <w:t xml:space="preserve"> албан хаагч</w:t>
      </w:r>
      <w:r>
        <w:rPr>
          <w:rFonts w:hint="default" w:ascii="Arial" w:hAnsi="Arial" w:cs="Arial"/>
          <w:cs/>
          <w:lang w:val="mn-MN"/>
        </w:rPr>
        <w:t xml:space="preserve"> </w:t>
      </w:r>
      <w:r>
        <w:rPr>
          <w:rFonts w:ascii="Arial" w:hAnsi="Arial" w:cs="Arial"/>
          <w:lang w:val="mn-MN"/>
        </w:rPr>
        <w:t xml:space="preserve">хамрагдахаас </w:t>
      </w:r>
      <w:r>
        <w:rPr>
          <w:rFonts w:ascii="Arial" w:hAnsi="Arial" w:cs="Arial"/>
          <w:lang w:val="mn-MN"/>
        </w:rPr>
        <w:t>чөлөөтэй</w:t>
      </w:r>
      <w:r>
        <w:rPr>
          <w:rFonts w:hint="default" w:ascii="Arial" w:hAnsi="Arial" w:cs="Arial"/>
          <w:cs/>
          <w:lang w:val="mn-MN"/>
        </w:rPr>
        <w:t xml:space="preserve"> </w:t>
      </w:r>
      <w:r>
        <w:rPr>
          <w:rFonts w:ascii="Arial" w:hAnsi="Arial" w:cs="Arial"/>
          <w:lang w:val="mn-MN"/>
        </w:rPr>
        <w:t xml:space="preserve">1, томилолтоор </w:t>
      </w:r>
      <w:r>
        <w:rPr>
          <w:rFonts w:hint="default" w:ascii="Arial" w:hAnsi="Arial" w:cs="Arial"/>
          <w:cs/>
          <w:lang w:val="mn-MN"/>
        </w:rPr>
        <w:t>1</w:t>
      </w:r>
      <w:r>
        <w:rPr>
          <w:rFonts w:ascii="Arial" w:hAnsi="Arial" w:cs="Arial"/>
          <w:lang w:val="mn-MN"/>
        </w:rPr>
        <w:t>, ээлжийн болон албан ажилтай</w:t>
      </w:r>
      <w:r>
        <w:rPr>
          <w:rFonts w:hint="default" w:ascii="Arial" w:hAnsi="Arial" w:cs="Arial"/>
          <w:cs/>
          <w:lang w:val="mn-MN"/>
        </w:rPr>
        <w:t xml:space="preserve"> </w:t>
      </w:r>
      <w:r>
        <w:rPr>
          <w:rFonts w:ascii="Arial" w:hAnsi="Arial" w:cs="Arial"/>
          <w:lang w:val="mn-MN"/>
        </w:rPr>
        <w:t>7, шалтгаантай</w:t>
      </w:r>
      <w:r>
        <w:rPr>
          <w:rFonts w:hint="default" w:ascii="Arial" w:hAnsi="Arial" w:cs="Arial"/>
          <w:cs/>
          <w:lang w:val="mn-MN"/>
        </w:rPr>
        <w:t xml:space="preserve"> </w:t>
      </w:r>
      <w:r>
        <w:rPr>
          <w:rFonts w:ascii="Arial" w:hAnsi="Arial" w:cs="Arial"/>
          <w:lang w:val="mn-MN"/>
        </w:rPr>
        <w:t>2</w:t>
      </w:r>
      <w:r>
        <w:rPr>
          <w:rFonts w:hint="default" w:ascii="Arial" w:hAnsi="Arial" w:cs="Arial"/>
          <w:cs/>
          <w:lang w:val="mn-MN"/>
        </w:rPr>
        <w:t xml:space="preserve"> ажилтан  оролцоогүй бол </w:t>
      </w:r>
      <w:r>
        <w:rPr>
          <w:rFonts w:ascii="Arial" w:hAnsi="Arial" w:cs="Arial"/>
          <w:lang w:val="mn-MN"/>
        </w:rPr>
        <w:t xml:space="preserve">19 </w:t>
      </w:r>
      <w:r>
        <w:rPr>
          <w:rFonts w:ascii="Arial" w:hAnsi="Arial" w:cs="Arial"/>
          <w:cs/>
          <w:lang w:val="mn-MN"/>
        </w:rPr>
        <w:t>ажилтан</w:t>
      </w:r>
      <w:r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cs/>
          <w:lang w:val="mn-MN"/>
        </w:rPr>
        <w:t>дадлага</w:t>
      </w:r>
      <w:r>
        <w:rPr>
          <w:rFonts w:hint="default" w:ascii="Arial" w:hAnsi="Arial" w:cs="Arial"/>
          <w:cs/>
          <w:lang w:val="mn-MN"/>
        </w:rPr>
        <w:t xml:space="preserve"> сургуулилтад</w:t>
      </w:r>
      <w:r>
        <w:rPr>
          <w:rFonts w:ascii="Arial" w:hAnsi="Arial" w:cs="Arial"/>
          <w:lang w:val="mn-MN"/>
        </w:rPr>
        <w:t xml:space="preserve"> танхим</w:t>
      </w:r>
      <w:r>
        <w:rPr>
          <w:rFonts w:hint="default" w:ascii="Arial" w:hAnsi="Arial" w:cs="Arial"/>
          <w:cs/>
          <w:lang w:val="mn-MN"/>
        </w:rPr>
        <w:t xml:space="preserve"> болон </w:t>
      </w:r>
      <w:r>
        <w:rPr>
          <w:rFonts w:ascii="Arial" w:hAnsi="Arial" w:cs="Arial"/>
          <w:lang w:val="mn-MN"/>
        </w:rPr>
        <w:t>дадлага хосолсон хэлбэрээр я</w:t>
      </w:r>
      <w:r>
        <w:rPr>
          <w:rFonts w:ascii="Arial" w:hAnsi="Arial" w:cs="Arial"/>
          <w:cs/>
          <w:lang w:val="mn-MN"/>
        </w:rPr>
        <w:t>вагдахад</w:t>
      </w:r>
      <w:r>
        <w:rPr>
          <w:rFonts w:hint="default" w:ascii="Arial" w:hAnsi="Arial" w:cs="Arial"/>
          <w:cs/>
          <w:lang w:val="mn-MN"/>
        </w:rPr>
        <w:t xml:space="preserve"> идэвхтэй хамрагдлаа. </w:t>
      </w:r>
    </w:p>
    <w:p w14:paraId="74CABFD1">
      <w:pPr>
        <w:jc w:val="both"/>
        <w:rPr>
          <w:rFonts w:hint="default" w:ascii="Arial" w:hAnsi="Arial" w:cs="Arial"/>
          <w:cs/>
          <w:lang w:val="en-US"/>
        </w:rPr>
      </w:pPr>
      <w:r>
        <w:rPr>
          <w:rFonts w:hint="default" w:ascii="Arial" w:hAnsi="Arial" w:cs="Arial"/>
          <w:cs w:val="0"/>
          <w:lang w:val="en-US"/>
        </w:rPr>
        <w:t xml:space="preserve"> </w:t>
      </w:r>
      <w:r>
        <w:rPr>
          <w:rFonts w:hint="default" w:ascii="Arial" w:hAnsi="Arial" w:cs="Arial"/>
          <w:cs w:val="0"/>
          <w:lang w:val="en-US"/>
        </w:rPr>
        <w:drawing>
          <wp:inline distT="0" distB="0" distL="114300" distR="114300">
            <wp:extent cx="2922905" cy="2465705"/>
            <wp:effectExtent l="0" t="0" r="3175" b="3175"/>
            <wp:docPr id="3" name="Picture 3" descr="deab303d-6bbc-4ec7-add1-08cc8f475a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eab303d-6bbc-4ec7-add1-08cc8f475abe"/>
                    <pic:cNvPicPr>
                      <a:picLocks noChangeAspect="1"/>
                    </pic:cNvPicPr>
                  </pic:nvPicPr>
                  <pic:blipFill>
                    <a:blip r:embed="rId6"/>
                    <a:srcRect t="38110" r="2147"/>
                    <a:stretch>
                      <a:fillRect/>
                    </a:stretch>
                  </pic:blipFill>
                  <pic:spPr>
                    <a:xfrm>
                      <a:off x="0" y="0"/>
                      <a:ext cx="2922905" cy="246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cs/>
          <w:lang w:val="en-US"/>
        </w:rPr>
        <w:drawing>
          <wp:inline distT="0" distB="0" distL="114300" distR="114300">
            <wp:extent cx="2540000" cy="2451735"/>
            <wp:effectExtent l="0" t="0" r="5080" b="1905"/>
            <wp:docPr id="1" name="Picture 1" descr="b9537c57-2b42-4ec5-8590-4fe6876a47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9537c57-2b42-4ec5-8590-4fe6876a47b5"/>
                    <pic:cNvPicPr>
                      <a:picLocks noChangeAspect="1"/>
                    </pic:cNvPicPr>
                  </pic:nvPicPr>
                  <pic:blipFill>
                    <a:blip r:embed="rId7"/>
                    <a:srcRect t="26072" r="59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8CA72">
      <w:pPr>
        <w:jc w:val="both"/>
        <w:rPr>
          <w:rFonts w:hint="default" w:ascii="Arial" w:hAnsi="Arial" w:cs="Arial"/>
          <w:cs/>
          <w:lang w:val="en-US"/>
        </w:rPr>
      </w:pPr>
      <w:r>
        <w:rPr>
          <w:rFonts w:hint="default" w:ascii="Arial" w:hAnsi="Arial" w:cs="Arial"/>
          <w:cs w:val="0"/>
          <w:lang w:val="en-US"/>
        </w:rPr>
        <w:drawing>
          <wp:inline distT="0" distB="0" distL="114300" distR="114300">
            <wp:extent cx="2289810" cy="2693670"/>
            <wp:effectExtent l="0" t="0" r="11430" b="3810"/>
            <wp:docPr id="4" name="Picture 4" descr="2b80f508-9025-4c3c-9987-7e3a9405c9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2b80f508-9025-4c3c-9987-7e3a9405c9f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9810" cy="269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cs w:val="0"/>
          <w:lang w:val="en-US"/>
        </w:rPr>
        <w:t xml:space="preserve">         </w:t>
      </w:r>
      <w:r>
        <w:rPr>
          <w:rFonts w:hint="default" w:ascii="Arial" w:hAnsi="Arial" w:cs="Arial"/>
          <w:cs/>
          <w:lang w:val="en-US"/>
        </w:rPr>
        <w:drawing>
          <wp:inline distT="0" distB="0" distL="114300" distR="114300">
            <wp:extent cx="2827655" cy="2686685"/>
            <wp:effectExtent l="0" t="0" r="6985" b="10795"/>
            <wp:docPr id="2" name="Picture 2" descr="3ac0181c-1db2-4836-bfe9-549d2bd90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3ac0181c-1db2-4836-bfe9-549d2bd90773"/>
                    <pic:cNvPicPr>
                      <a:picLocks noChangeAspect="1"/>
                    </pic:cNvPicPr>
                  </pic:nvPicPr>
                  <pic:blipFill>
                    <a:blip r:embed="rId9"/>
                    <a:srcRect t="28769"/>
                    <a:stretch>
                      <a:fillRect/>
                    </a:stretch>
                  </pic:blipFill>
                  <pic:spPr>
                    <a:xfrm>
                      <a:off x="0" y="0"/>
                      <a:ext cx="2827655" cy="268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657F2">
      <w:pPr>
        <w:jc w:val="both"/>
        <w:rPr>
          <w:rFonts w:hint="default" w:ascii="Arial" w:hAnsi="Arial" w:cs="Arial"/>
          <w:cs/>
          <w:lang w:val="mn-MN"/>
        </w:rPr>
      </w:pPr>
      <w:r>
        <w:rPr>
          <w:rFonts w:hint="default" w:ascii="Arial" w:hAnsi="Arial" w:cs="Arial"/>
          <w:cs/>
          <w:lang w:val="mn-MN"/>
        </w:rPr>
        <w:drawing>
          <wp:inline distT="0" distB="0" distL="114300" distR="114300">
            <wp:extent cx="2904490" cy="3786505"/>
            <wp:effectExtent l="0" t="0" r="6350" b="8255"/>
            <wp:docPr id="14" name="Picture 14" descr="d01e2110-b29f-4b91-ba77-1f826b4a49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d01e2110-b29f-4b91-ba77-1f826b4a498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04490" cy="378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cs/>
          <w:lang w:val="mn-MN"/>
        </w:rPr>
        <w:t xml:space="preserve">       </w:t>
      </w:r>
      <w:r>
        <w:rPr>
          <w:rFonts w:hint="default" w:ascii="Arial" w:hAnsi="Arial" w:cs="Arial"/>
          <w:cs/>
          <w:lang w:val="mn-MN"/>
        </w:rPr>
        <w:drawing>
          <wp:inline distT="0" distB="0" distL="114300" distR="114300">
            <wp:extent cx="2668905" cy="3775710"/>
            <wp:effectExtent l="0" t="0" r="13335" b="3810"/>
            <wp:docPr id="15" name="Picture 15" descr="db1f3cea-64c0-4d86-aeca-f89b58972f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db1f3cea-64c0-4d86-aeca-f89b58972f0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68905" cy="377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5A2B5">
      <w:pPr>
        <w:jc w:val="both"/>
        <w:rPr>
          <w:rFonts w:hint="default" w:ascii="Arial" w:hAnsi="Arial" w:cs="Arial"/>
          <w:cs/>
          <w:lang w:val="en-US"/>
        </w:rPr>
      </w:pPr>
      <w:r>
        <w:rPr>
          <w:rFonts w:hint="default" w:ascii="Arial" w:hAnsi="Arial" w:cs="Arial"/>
          <w:cs/>
          <w:lang w:val="en-US"/>
        </w:rPr>
        <w:drawing>
          <wp:inline distT="0" distB="0" distL="114300" distR="114300">
            <wp:extent cx="2829560" cy="4097655"/>
            <wp:effectExtent l="0" t="0" r="5080" b="1905"/>
            <wp:docPr id="5" name="Picture 5" descr="3e1fcaaf-904d-4134-9117-dbef93a1e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3e1fcaaf-904d-4134-9117-dbef93a1e87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29560" cy="409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cs w:val="0"/>
          <w:lang w:val="en-US"/>
        </w:rPr>
        <w:t xml:space="preserve">   </w:t>
      </w:r>
      <w:r>
        <w:rPr>
          <w:rFonts w:hint="default" w:ascii="Arial" w:hAnsi="Arial" w:cs="Arial"/>
          <w:cs/>
          <w:lang w:val="en-US"/>
        </w:rPr>
        <w:drawing>
          <wp:inline distT="0" distB="0" distL="114300" distR="114300">
            <wp:extent cx="3011805" cy="4062730"/>
            <wp:effectExtent l="0" t="0" r="5715" b="6350"/>
            <wp:docPr id="6" name="Picture 6" descr="21a19410-dacd-4a0d-89b3-58cfca437d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21a19410-dacd-4a0d-89b3-58cfca437d2f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11805" cy="406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A2CE3">
      <w:pPr>
        <w:jc w:val="both"/>
        <w:rPr>
          <w:rFonts w:hint="default" w:ascii="Arial" w:hAnsi="Arial" w:cs="Arial"/>
          <w:cs/>
          <w:lang w:val="en-US"/>
        </w:rPr>
      </w:pPr>
      <w:r>
        <w:rPr>
          <w:rFonts w:hint="default" w:ascii="Arial" w:hAnsi="Arial" w:cs="Arial"/>
          <w:cs/>
          <w:lang w:val="en-US"/>
        </w:rPr>
        <w:drawing>
          <wp:inline distT="0" distB="0" distL="114300" distR="114300">
            <wp:extent cx="2837815" cy="3615690"/>
            <wp:effectExtent l="0" t="0" r="12065" b="11430"/>
            <wp:docPr id="7" name="Picture 7" descr="30babe11-07b6-45fc-9a4b-ea03550119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30babe11-07b6-45fc-9a4b-ea03550119bf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37815" cy="361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cs w:val="0"/>
          <w:lang w:val="en-US"/>
        </w:rPr>
        <w:t xml:space="preserve">   </w:t>
      </w:r>
      <w:r>
        <w:rPr>
          <w:rFonts w:hint="default" w:ascii="Arial" w:hAnsi="Arial" w:cs="Arial"/>
          <w:cs/>
          <w:lang w:val="en-US"/>
        </w:rPr>
        <w:drawing>
          <wp:inline distT="0" distB="0" distL="114300" distR="114300">
            <wp:extent cx="2849880" cy="3642360"/>
            <wp:effectExtent l="0" t="0" r="0" b="0"/>
            <wp:docPr id="8" name="Picture 8" descr="2b6f835b-024f-405e-96bd-871880dc6b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2b6f835b-024f-405e-96bd-871880dc6b4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364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default" w:ascii="Arial" w:hAnsi="Arial" w:cs="Arial"/>
          <w:cs/>
          <w:lang w:val="en-US"/>
        </w:rPr>
        <w:drawing>
          <wp:inline distT="0" distB="0" distL="114300" distR="114300">
            <wp:extent cx="1795145" cy="3469640"/>
            <wp:effectExtent l="0" t="0" r="0" b="0"/>
            <wp:docPr id="9" name="Picture 9" descr="c6561213-b679-478b-b4c0-0b0307e78d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6561213-b679-478b-b4c0-0b0307e78d60"/>
                    <pic:cNvPicPr>
                      <a:picLocks noChangeAspect="1"/>
                    </pic:cNvPicPr>
                  </pic:nvPicPr>
                  <pic:blipFill>
                    <a:blip r:embed="rId16"/>
                    <a:srcRect r="30981"/>
                    <a:stretch>
                      <a:fillRect/>
                    </a:stretch>
                  </pic:blipFill>
                  <pic:spPr>
                    <a:xfrm>
                      <a:off x="0" y="0"/>
                      <a:ext cx="1795145" cy="346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cs w:val="0"/>
          <w:lang w:val="en-US"/>
        </w:rPr>
        <w:t xml:space="preserve"> </w:t>
      </w:r>
      <w:r>
        <w:rPr>
          <w:rFonts w:hint="default" w:ascii="Arial" w:hAnsi="Arial" w:cs="Arial"/>
          <w:cs/>
          <w:lang w:val="en-US"/>
        </w:rPr>
        <w:drawing>
          <wp:inline distT="0" distB="0" distL="114300" distR="114300">
            <wp:extent cx="4225290" cy="3458210"/>
            <wp:effectExtent l="0" t="0" r="11430" b="1270"/>
            <wp:docPr id="10" name="Picture 10" descr="4f6c6d5a-8ffc-4d17-ace6-b18de8cbdc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4f6c6d5a-8ffc-4d17-ace6-b18de8cbdc9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25290" cy="345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cs/>
          <w:lang w:val="en-US"/>
        </w:rPr>
        <w:drawing>
          <wp:inline distT="0" distB="0" distL="114300" distR="114300">
            <wp:extent cx="2193290" cy="1645285"/>
            <wp:effectExtent l="0" t="0" r="1270" b="635"/>
            <wp:docPr id="11" name="Picture 11" descr="6c3d75fe-c408-4a81-8c97-d41d3f87fb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6c3d75fe-c408-4a81-8c97-d41d3f87fb3a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93290" cy="164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cs/>
          <w:lang w:val="en-US"/>
        </w:rPr>
        <w:drawing>
          <wp:inline distT="0" distB="0" distL="114300" distR="114300">
            <wp:extent cx="2061845" cy="1647825"/>
            <wp:effectExtent l="0" t="0" r="10795" b="13335"/>
            <wp:docPr id="12" name="Picture 12" descr="4a6eb9c6-b36b-488b-b06b-d10eda304b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4a6eb9c6-b36b-488b-b06b-d10eda304b6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6184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cs/>
          <w:lang w:val="en-US"/>
        </w:rPr>
        <w:drawing>
          <wp:inline distT="0" distB="0" distL="114300" distR="114300">
            <wp:extent cx="1807210" cy="1663700"/>
            <wp:effectExtent l="0" t="0" r="6350" b="12700"/>
            <wp:docPr id="13" name="Picture 13" descr="9070da53-5a05-4918-ac92-4f05d1fb89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9070da53-5a05-4918-ac92-4f05d1fb897e"/>
                    <pic:cNvPicPr>
                      <a:picLocks noChangeAspect="1"/>
                    </pic:cNvPicPr>
                  </pic:nvPicPr>
                  <pic:blipFill>
                    <a:blip r:embed="rId20"/>
                    <a:srcRect b="32376"/>
                    <a:stretch>
                      <a:fillRect/>
                    </a:stretch>
                  </pic:blipFill>
                  <pic:spPr>
                    <a:xfrm>
                      <a:off x="0" y="0"/>
                      <a:ext cx="180721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C093D">
      <w:pPr>
        <w:rPr>
          <w:rFonts w:ascii="Arial" w:hAnsi="Arial" w:cs="Arial"/>
          <w:lang w:val="mn-MN"/>
        </w:rPr>
      </w:pPr>
    </w:p>
    <w:p w14:paraId="359F7C7A">
      <w:pPr>
        <w:rPr>
          <w:rFonts w:ascii="Arial" w:hAnsi="Arial" w:cs="Arial"/>
          <w:lang w:val="mn-MN"/>
        </w:rPr>
      </w:pPr>
    </w:p>
    <w:p w14:paraId="6EE846F2">
      <w:pPr>
        <w:rPr>
          <w:rFonts w:ascii="Arial" w:hAnsi="Arial" w:cs="Arial"/>
          <w:lang w:val="mn-MN"/>
        </w:rPr>
      </w:pPr>
    </w:p>
    <w:p w14:paraId="158C411D">
      <w:pPr>
        <w:jc w:val="center"/>
        <w:rPr>
          <w:rFonts w:hint="default" w:ascii="Arial" w:hAnsi="Arial" w:cs="Mongolian Baiti"/>
          <w:lang w:val="mn-MN" w:bidi="mn-Mong-CN"/>
        </w:rPr>
      </w:pPr>
      <w:r>
        <w:rPr>
          <w:rFonts w:ascii="Arial" w:hAnsi="Arial" w:cs="Arial"/>
          <w:lang w:val="mn-MN"/>
        </w:rPr>
        <w:t>Илтгэх хуудас бичсэн</w:t>
      </w:r>
      <w:r>
        <w:rPr>
          <w:rFonts w:hint="default" w:ascii="Arial" w:hAnsi="Arial" w:cs="Arial"/>
          <w:cs/>
          <w:lang w:val="mn-MN"/>
        </w:rPr>
        <w:t>:</w:t>
      </w:r>
    </w:p>
    <w:p w14:paraId="700CB7B6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Захиргаа санхүү аж ахуйн хэлтсийн дарга ..................................... Д.Бүрэнтөгс</w:t>
      </w:r>
    </w:p>
    <w:p w14:paraId="0D7B0004">
      <w:pPr>
        <w:jc w:val="center"/>
        <w:rPr>
          <w:rFonts w:ascii="Arial" w:hAnsi="Arial" w:cs="Arial"/>
          <w:lang w:val="mn-MN"/>
        </w:rPr>
      </w:pPr>
    </w:p>
    <w:p w14:paraId="4CFF84BD">
      <w:pPr>
        <w:jc w:val="center"/>
        <w:rPr>
          <w:rFonts w:ascii="Arial" w:hAnsi="Arial" w:cs="Arial"/>
          <w:lang w:val="mn-MN"/>
        </w:rPr>
      </w:pPr>
    </w:p>
    <w:sectPr>
      <w:pgSz w:w="12240" w:h="15840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F5B"/>
    <w:rsid w:val="0017491A"/>
    <w:rsid w:val="0029342E"/>
    <w:rsid w:val="002D0F5B"/>
    <w:rsid w:val="005D431F"/>
    <w:rsid w:val="00CE2D55"/>
    <w:rsid w:val="00D81F90"/>
    <w:rsid w:val="13D9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en-US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6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7">
    <w:name w:val="Heading 3 Char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8">
    <w:name w:val="Heading 4 Char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19">
    <w:name w:val="Heading 5 Char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0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Title Char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Subtitle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Quote Char"/>
    <w:basedOn w:val="11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Intense Quote Char"/>
    <w:basedOn w:val="11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112</Words>
  <Characters>642</Characters>
  <Lines>5</Lines>
  <Paragraphs>1</Paragraphs>
  <TotalTime>43</TotalTime>
  <ScaleCrop>false</ScaleCrop>
  <LinksUpToDate>false</LinksUpToDate>
  <CharactersWithSpaces>753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2025-03-27T08:09:00Z</dcterms:created>
  <dc:creator>DELL</dc:creator>
  <cp:lastModifiedBy>Ган Т</cp:lastModifiedBy>
  <cp:lastPrinted>2025-03-27T09:16:23Z</cp:lastPrinted>
  <dcterms:modified xsi:type="dcterms:W3CDTF">2025-03-27T09:18:40Z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22D2E04DD782422AB8E2B20B44FD35AF_12</vt:lpwstr>
  </property>
</Properties>
</file>